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Cochran John</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Aquestive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AQST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AQUESTIVE THERAPEUTICS,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TECHNOLOGY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WARREN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07059</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99,486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50,500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50,500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50,500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8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options vest as follows: 100% of the underlying shares vest June 10, 2027, subject to Mr. Cochran's continuous service with the Issuer from the grant date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0"/>
        <w:spacing w:after="0"/>
        <w:rPr>
          <w:sz w:val="20"/>
          <w:szCs w:val="20"/>
          <w:color w:val="auto"/>
        </w:rPr>
      </w:pPr>
      <w:r>
        <w:rPr>
          <w:rFonts w:ascii="Courier New" w:cs="Courier New" w:eastAsia="Courier New" w:hAnsi="Courier New"/>
          <w:sz w:val="17"/>
          <w:szCs w:val="17"/>
          <w:color w:val="auto"/>
        </w:rPr>
        <w:t>POWER OF ATTORNEY</w:t>
      </w:r>
    </w:p>
    <w:p>
      <w:pPr>
        <w:spacing w:after="0" w:line="30" w:lineRule="exact"/>
        <w:rPr>
          <w:sz w:val="20"/>
          <w:szCs w:val="20"/>
          <w:color w:val="auto"/>
        </w:rPr>
      </w:pPr>
    </w:p>
    <w:p>
      <w:pPr>
        <w:ind w:right="1999"/>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 Ernest Toth, Jr., Hillary T. Yegen, Thomas A. Zalewski, Ellen S. Knarr and Christopher M. Rogers, signing singly, the undersigned's trne and lawful attorney-in-fact to:</w:t>
      </w:r>
    </w:p>
    <w:p>
      <w:pPr>
        <w:spacing w:after="0" w:line="2" w:lineRule="exact"/>
        <w:rPr>
          <w:sz w:val="20"/>
          <w:szCs w:val="20"/>
          <w:color w:val="auto"/>
        </w:rPr>
      </w:pPr>
    </w:p>
    <w:p>
      <w:pPr>
        <w:ind w:right="16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16(a) of the Securities Exchange Act of 1934, as amended (the "Exchange Act"), Rule 144 under the Securities Act of 1933, as amended ("Rule 144"), or any rule or regulation</w:t>
      </w:r>
    </w:p>
    <w:p>
      <w:pPr>
        <w:spacing w:after="0" w:line="3" w:lineRule="exact"/>
        <w:rPr>
          <w:rFonts w:ascii="Courier New" w:cs="Courier New" w:eastAsia="Courier New" w:hAnsi="Courier New"/>
          <w:sz w:val="17"/>
          <w:szCs w:val="17"/>
          <w:color w:val="auto"/>
        </w:rPr>
      </w:pPr>
    </w:p>
    <w:p>
      <w:pPr>
        <w:ind w:right="199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the SEC via the Electronic Data Gathering and Retrieval ("EDGAR") system and legally bind the undersigned for purpose of the Form ID or such other documents;</w:t>
      </w:r>
    </w:p>
    <w:p>
      <w:pPr>
        <w:ind w:right="23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spacing w:after="0" w:line="1" w:lineRule="exact"/>
        <w:rPr>
          <w:sz w:val="20"/>
          <w:szCs w:val="20"/>
          <w:color w:val="auto"/>
        </w:rPr>
      </w:pPr>
    </w:p>
    <w:p>
      <w:pPr>
        <w:ind w:right="2299" w:firstLine="3"/>
        <w:spacing w:after="0" w:line="239"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w:t>
      </w:r>
    </w:p>
    <w:p>
      <w:pPr>
        <w:spacing w:after="0" w:line="2" w:lineRule="exact"/>
        <w:rPr>
          <w:rFonts w:ascii="Courier New" w:cs="Courier New" w:eastAsia="Courier New" w:hAnsi="Courier New"/>
          <w:sz w:val="17"/>
          <w:szCs w:val="17"/>
          <w:color w:val="auto"/>
        </w:rPr>
      </w:pPr>
    </w:p>
    <w:p>
      <w:pPr>
        <w:ind w:right="2199" w:firstLine="3"/>
        <w:spacing w:after="0" w:line="239"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maintaining, modifying and certifying the accuracy of information on the undersigned's EDGAR account dashboard; and (iv) taking any other actions contemplated by Rule 10 of Regulation S-T;</w:t>
      </w:r>
    </w:p>
    <w:p>
      <w:pPr>
        <w:spacing w:after="0" w:line="2" w:lineRule="exact"/>
        <w:rPr>
          <w:sz w:val="20"/>
          <w:szCs w:val="20"/>
          <w:color w:val="auto"/>
        </w:rPr>
      </w:pPr>
    </w:p>
    <w:p>
      <w:pPr>
        <w:ind w:right="16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co1poration (the "Company"), Forms 3, 4, and 5, and Form 144, each including amendments thereto, in accordance with Section 16(a) of the Exchange Act and the rules thereunder and Rule 144, respectively;</w:t>
      </w:r>
    </w:p>
    <w:p>
      <w:pPr>
        <w:spacing w:after="0" w:line="2" w:lineRule="exact"/>
        <w:rPr>
          <w:rFonts w:ascii="Courier New" w:cs="Courier New" w:eastAsia="Courier New" w:hAnsi="Courier New"/>
          <w:sz w:val="17"/>
          <w:szCs w:val="17"/>
          <w:color w:val="auto"/>
        </w:rPr>
      </w:pPr>
    </w:p>
    <w:p>
      <w:pPr>
        <w:ind w:right="17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including amendments thereto, or Forms 3, 4, or 5, or Form 144, and timely file such fmm with the SEC and any stock exchange or similar authority; and</w:t>
      </w:r>
    </w:p>
    <w:p>
      <w:pPr>
        <w:spacing w:after="0" w:line="2" w:lineRule="exact"/>
        <w:rPr>
          <w:rFonts w:ascii="Courier New" w:cs="Courier New" w:eastAsia="Courier New" w:hAnsi="Courier New"/>
          <w:sz w:val="17"/>
          <w:szCs w:val="17"/>
          <w:color w:val="auto"/>
        </w:rPr>
      </w:pPr>
    </w:p>
    <w:p>
      <w:pPr>
        <w:ind w:right="19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spacing w:after="0" w:line="3" w:lineRule="exact"/>
        <w:rPr>
          <w:rFonts w:ascii="Courier New" w:cs="Courier New" w:eastAsia="Courier New" w:hAnsi="Courier New"/>
          <w:sz w:val="17"/>
          <w:szCs w:val="17"/>
          <w:color w:val="auto"/>
        </w:rPr>
      </w:pPr>
    </w:p>
    <w:p>
      <w:pPr>
        <w:ind w:right="19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necessmy, appropriate, or proper to be done in the exercise of any of the rights and powers herein granted, as fully to all</w:t>
      </w:r>
    </w:p>
    <w:p>
      <w:pPr>
        <w:spacing w:after="0" w:line="87"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7"/>
          <w:szCs w:val="17"/>
          <w:color w:val="auto"/>
        </w:rPr>
        <w:t>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2399"/>
        <w:spacing w:after="0" w:line="312" w:lineRule="auto"/>
        <w:rPr>
          <w:sz w:val="20"/>
          <w:szCs w:val="20"/>
          <w:color w:val="auto"/>
        </w:rPr>
      </w:pPr>
      <w:r>
        <w:rPr>
          <w:rFonts w:ascii="Courier New" w:cs="Courier New" w:eastAsia="Courier New" w:hAnsi="Courier New"/>
          <w:sz w:val="17"/>
          <w:szCs w:val="17"/>
          <w:color w:val="auto"/>
        </w:rPr>
        <w:t>IN WITNESS WfIEREOF, the undersigned has caused this Power of Attorney to be executed as of this d6'(iay of April, 2026.</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6773"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2026-06-12T10:44:00Z</dcterms:created>
  <dcterms:modified xsi:type="dcterms:W3CDTF">2026-06-12T10:44:00Z</dcterms:modified>
</cp:coreProperties>
</file>