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3943.xml.htm"/>
      <w:bookmarkStart w:id="1" w:name="ksmarketforms7394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Jung Cassie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AQUESTIVE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 TECHNOLOGY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WARREN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07059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Aquestive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AQST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92"/>
        <w:gridCol w:w="459"/>
        <w:gridCol w:w="714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X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206,833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Warrant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0.96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X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4,587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12/08/2022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06/08/2027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4,587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exercise for cash of a Common Stock Purchase Warrant issued to the Reporting Person on June 8, 2022 pursuant to a Securities Purchase Agreement dated June 6, 2022. The warrant became exercisable on December 8, 2022, expires on June 8, 2027, and has an exercise price of $0.96 per share.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Zalewski,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.htm"/>
      <w:bookmarkStart w:id="3" w:name="kspoa"/>
      <w:bookmarkEnd w:id="2"/>
      <w:bookmarkEnd w:id="3"/>
      <w:r>
        <w:rPr/>
        <w:t xml:space="preserve">      </w:t>
      </w:r>
      <w:r>
        <w:rPr/>
        <w:t>POWER OF ATTORNE"\"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PRESENTS, that the undersigned hereby constitutes and appoints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each of Thomas A. Zalewski, Hillary T. Yegen, A. Ernest Toth, Jr., Ellen S.</w:t>
      </w:r>
    </w:p>
    <w:p>
      <w:pPr>
        <w:pStyle w:val="PreformattedText"/>
        <w:bidi w:val="0"/>
        <w:spacing w:before="0" w:after="0"/>
        <w:jc w:val="left"/>
        <w:rPr/>
      </w:pPr>
      <w:r>
        <w:rPr/>
        <w:t>Knarr and Cln*istopher M. Rogers, signing singly, the undersigned's true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  <w:t>(I)  prepare, execute in the undersigned's name and on the undersigned's behalf,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submit to the United States Securities and Exchange Commission (the "SEC") a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ID, including amendments thereto, or any other documents necessary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appropriate to obtain codes and passwords enabling the undersigned to make</w:t>
      </w:r>
    </w:p>
    <w:p>
      <w:pPr>
        <w:pStyle w:val="PreformattedText"/>
        <w:bidi w:val="0"/>
        <w:spacing w:before="0" w:after="0"/>
        <w:jc w:val="left"/>
        <w:rPr/>
      </w:pPr>
      <w:r>
        <w:rPr/>
        <w:t>electronic filings with the SEC ofrep01ts required by Section 16(a)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Exchange Act of 1934, as amended (the "Exchange Act"), Rule 144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Securities Act of 1933, as amended ("Rule 144"), or any rule or regulation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SEC via the Electronic Data Gathering and Retrieval ("EDGAR") system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legally bind the undersigned for purpose of the Form ID or such other documents;</w:t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act as an account administrator for the undersigned's EDGAR account,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(i)     appointing, removing and replacing account administrators, teclmical</w:t>
      </w:r>
    </w:p>
    <w:p>
      <w:pPr>
        <w:pStyle w:val="PreformattedText"/>
        <w:bidi w:val="0"/>
        <w:spacing w:before="0" w:after="0"/>
        <w:jc w:val="left"/>
        <w:rPr/>
      </w:pPr>
      <w:r>
        <w:rPr/>
        <w:t>administrators, account users, and delegated entities; (ii) maintaining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security of the undersigned's EDGAR account, including modification of access</w:t>
      </w:r>
    </w:p>
    <w:p>
      <w:pPr>
        <w:pStyle w:val="PreformattedText"/>
        <w:bidi w:val="0"/>
        <w:spacing w:before="0" w:after="0"/>
        <w:jc w:val="left"/>
        <w:rPr/>
      </w:pPr>
      <w:r>
        <w:rPr/>
        <w:t>codes; (iii) maintaining, modifying and ce1tifying the accuracy of information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on the undersigned's EDGAR account dashboard; and (iv) taking any other actions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contemplated by Rule 10 of Regulation S-T;</w:t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prepare, execute for and on behalf of the undersigned,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as an officer of Aquestive Therapeutics, Inc., a Delaware corporation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"Company"), Forms 3, 4, and 5, and Forms 144,, each including amendments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thereto, in accordance with Section 16(a) of the Exchange Act and the rules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thereunder and Rule 144, respectively;</w:t>
      </w:r>
    </w:p>
    <w:p>
      <w:pPr>
        <w:pStyle w:val="PreformattedText"/>
        <w:bidi w:val="0"/>
        <w:spacing w:before="0" w:after="0"/>
        <w:jc w:val="left"/>
        <w:rPr/>
      </w:pPr>
      <w:r>
        <w:rPr/>
        <w:t>(4)     do and perform any and all acts for and on behalf of the undersigned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necessary or desirable to complete and execute any such Form ID,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 amendments thereto, or Form 3, 4, or 5, or Form 144, and timely file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form with the SEC and any stock exchange or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(5)    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 may be of benefit 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best interest of, or legally required by, the undersigned, it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understood that the documents executed by such attorney-in-fact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pursuant to this Power of Attorney shall be in such form and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contain such terms and conditions as such attorney-in-fact may approve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discretion of such 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 power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to do and perform any and every act and thing whatsoever requisite,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necessary, or proper to be done in the exercise of any of the rights and powers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herein granted, as fully to all intents and purposes as the undersigned might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could do if personally present, with full power of substitution or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revocation, hereby ratifying and confirming all that such attorney-in-fact's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 or substitutes, shall lawfully do or cause to be done by vi1tue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and the rights and powers herein granted.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acknowledges that the foregoing attorneys-in-fact, in serving in such capacity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at the request of the undersigned, are not assuming, nor is the Company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any of the undersigned's responsibilities to comply with Section 16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3, 4, and 5, and Form 144,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the undersigned's holdings of and transactions in securities issued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Company, unless earlier revoked by the undersigned in a signed writing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delivered 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this   day of May, 2026.</w:t>
      </w:r>
    </w:p>
    <w:p>
      <w:pPr>
        <w:pStyle w:val="PreformattedText"/>
        <w:bidi w:val="0"/>
        <w:spacing w:before="0" w:after="283"/>
        <w:jc w:val="left"/>
        <w:rPr/>
      </w:pPr>
      <w:r>
        <w:rPr/>
        <w:t xml:space="preserve">    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0154" TargetMode="External"/><Relationship Id="rId5" Type="http://schemas.openxmlformats.org/officeDocument/2006/relationships/hyperlink" Target="http://www.sec.gov/cgi-bin/browse-edgar?action=getcompany&amp;CIK=00013987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1277</Words>
  <Characters>6832</Characters>
  <CharactersWithSpaces>8000</CharactersWithSpaces>
  <Paragraphs>171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